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3B1" w:rsidRDefault="00113F85">
      <w:pPr>
        <w:jc w:val="center"/>
        <w:rPr>
          <w:rFonts w:ascii="宋体-PUA" w:eastAsia="宋体-PUA" w:hAnsi="宋体-PUA" w:cs="宋体-PU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-492760</wp:posOffset>
            </wp:positionH>
            <wp:positionV relativeFrom="paragraph">
              <wp:posOffset>-583565</wp:posOffset>
            </wp:positionV>
            <wp:extent cx="6076950" cy="770255"/>
            <wp:effectExtent l="0" t="0" r="0" b="0"/>
            <wp:wrapSquare wrapText="bothSides"/>
            <wp:docPr id="3" name="图片 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未标题-1"/>
                    <pic:cNvPicPr>
                      <a:picLocks noChangeAspect="1"/>
                    </pic:cNvPicPr>
                  </pic:nvPicPr>
                  <pic:blipFill>
                    <a:blip r:embed="rId8"/>
                    <a:srcRect b="34539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73B1" w:rsidRDefault="00113F85">
      <w:pPr>
        <w:spacing w:line="440" w:lineRule="exact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泰州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溱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湖湿地公园、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溱潼老街纯玩一日游</w:t>
      </w:r>
      <w:proofErr w:type="gramEnd"/>
    </w:p>
    <w:p w:rsidR="001673B1" w:rsidRDefault="001673B1">
      <w:pPr>
        <w:spacing w:line="440" w:lineRule="exact"/>
        <w:rPr>
          <w:rFonts w:ascii="宋体" w:hAnsi="宋体" w:cs="宋体"/>
          <w:kern w:val="0"/>
          <w:sz w:val="28"/>
          <w:szCs w:val="28"/>
        </w:rPr>
      </w:pPr>
    </w:p>
    <w:p w:rsidR="001673B1" w:rsidRDefault="00113F85">
      <w:pPr>
        <w:numPr>
          <w:ilvl w:val="0"/>
          <w:numId w:val="1"/>
        </w:numPr>
        <w:spacing w:line="540" w:lineRule="exact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行程：</w:t>
      </w:r>
    </w:p>
    <w:p w:rsidR="001673B1" w:rsidRDefault="00113F85" w:rsidP="00477DF9">
      <w:pPr>
        <w:spacing w:line="540" w:lineRule="exact"/>
        <w:ind w:left="602" w:hangingChars="250" w:hanging="602"/>
        <w:rPr>
          <w:rFonts w:asciiTheme="minorEastAsia" w:hAnsiTheme="minorEastAsia" w:cs="Arial"/>
          <w:sz w:val="24"/>
          <w:szCs w:val="24"/>
        </w:rPr>
      </w:pPr>
      <w:r>
        <w:rPr>
          <w:b/>
          <w:bCs/>
          <w:sz w:val="24"/>
          <w:szCs w:val="24"/>
        </w:rPr>
        <w:t>早上</w:t>
      </w:r>
      <w:r>
        <w:rPr>
          <w:rFonts w:hint="eastAsia"/>
          <w:b/>
          <w:bCs/>
          <w:sz w:val="24"/>
          <w:szCs w:val="24"/>
        </w:rPr>
        <w:t>7</w:t>
      </w:r>
      <w:r>
        <w:rPr>
          <w:rFonts w:hint="eastAsia"/>
          <w:b/>
          <w:bCs/>
          <w:sz w:val="24"/>
          <w:szCs w:val="24"/>
        </w:rPr>
        <w:t>：</w:t>
      </w:r>
      <w:r>
        <w:rPr>
          <w:rFonts w:hint="eastAsia"/>
          <w:b/>
          <w:bCs/>
          <w:sz w:val="24"/>
          <w:szCs w:val="24"/>
        </w:rPr>
        <w:t>45</w:t>
      </w:r>
      <w:r>
        <w:rPr>
          <w:rFonts w:hint="eastAsia"/>
          <w:b/>
          <w:bCs/>
          <w:sz w:val="24"/>
          <w:szCs w:val="24"/>
        </w:rPr>
        <w:t>工程学院北门</w:t>
      </w:r>
      <w:r>
        <w:rPr>
          <w:b/>
          <w:bCs/>
          <w:sz w:val="24"/>
          <w:szCs w:val="24"/>
        </w:rPr>
        <w:t>集合</w:t>
      </w:r>
      <w:r>
        <w:rPr>
          <w:rFonts w:hint="eastAsia"/>
          <w:b/>
          <w:bCs/>
          <w:sz w:val="24"/>
          <w:szCs w:val="24"/>
        </w:rPr>
        <w:t>，</w:t>
      </w:r>
      <w:r>
        <w:rPr>
          <w:rFonts w:asciiTheme="minorEastAsia" w:hAnsiTheme="minorEastAsia" w:cs="Arial" w:hint="eastAsia"/>
          <w:sz w:val="24"/>
          <w:szCs w:val="24"/>
        </w:rPr>
        <w:t>赴姜堰（车程约</w:t>
      </w:r>
      <w:r>
        <w:rPr>
          <w:rFonts w:asciiTheme="minorEastAsia" w:hAnsiTheme="minorEastAsia" w:cs="Arial"/>
          <w:sz w:val="24"/>
          <w:szCs w:val="24"/>
        </w:rPr>
        <w:t>2</w:t>
      </w:r>
      <w:r>
        <w:rPr>
          <w:rFonts w:asciiTheme="minorEastAsia" w:hAnsiTheme="minorEastAsia" w:cs="Arial" w:hint="eastAsia"/>
          <w:sz w:val="24"/>
          <w:szCs w:val="24"/>
        </w:rPr>
        <w:t>小时），抵达后游览素有</w:t>
      </w:r>
      <w:r>
        <w:rPr>
          <w:rFonts w:asciiTheme="minorEastAsia" w:hAnsiTheme="minorEastAsia" w:cs="Arial"/>
          <w:sz w:val="24"/>
          <w:szCs w:val="24"/>
        </w:rPr>
        <w:t>“</w:t>
      </w:r>
      <w:r>
        <w:rPr>
          <w:rFonts w:asciiTheme="minorEastAsia" w:hAnsiTheme="minorEastAsia" w:cs="Arial" w:hint="eastAsia"/>
          <w:sz w:val="24"/>
          <w:szCs w:val="24"/>
        </w:rPr>
        <w:t>水上明珠之称</w:t>
      </w:r>
      <w:r>
        <w:rPr>
          <w:rFonts w:asciiTheme="minorEastAsia" w:hAnsiTheme="minorEastAsia" w:cs="Arial"/>
          <w:sz w:val="24"/>
          <w:szCs w:val="24"/>
        </w:rPr>
        <w:t>”</w:t>
      </w:r>
      <w:r>
        <w:rPr>
          <w:rFonts w:asciiTheme="minorEastAsia" w:hAnsiTheme="minorEastAsia" w:cs="Arial" w:hint="eastAsia"/>
          <w:sz w:val="24"/>
          <w:szCs w:val="24"/>
        </w:rPr>
        <w:t>的【溱潼老街】（游览约</w:t>
      </w:r>
      <w:r>
        <w:rPr>
          <w:rFonts w:asciiTheme="minorEastAsia" w:hAnsiTheme="minorEastAsia" w:cs="Arial"/>
          <w:sz w:val="24"/>
          <w:szCs w:val="24"/>
        </w:rPr>
        <w:t>1.5</w:t>
      </w:r>
      <w:r>
        <w:rPr>
          <w:rFonts w:asciiTheme="minorEastAsia" w:hAnsiTheme="minorEastAsia" w:cs="Arial" w:hint="eastAsia"/>
          <w:sz w:val="24"/>
          <w:szCs w:val="24"/>
        </w:rPr>
        <w:t>小时，小景点不含）：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镇区域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内河港交织，碧波荡漾，嘉树丰草，环护长堤。在这里，我们可以看一看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溱潼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小桥流水，深巷幽居，麻石铺街，老井当院，追踪往日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溱湖八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景，古韵民风，还可以看到麻石当街，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蜿蜓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曲折。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溱潼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古镇保存完好，小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溱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湖巷、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八仙桥巷等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一大批明清时期的建筑群。</w:t>
      </w:r>
      <w:r>
        <w:rPr>
          <w:rFonts w:asciiTheme="minorEastAsia" w:hAnsiTheme="minorEastAsia" w:cs="Arial" w:hint="eastAsia"/>
          <w:b/>
          <w:bCs/>
          <w:sz w:val="24"/>
          <w:szCs w:val="24"/>
        </w:rPr>
        <w:t>11：30左右午餐。</w:t>
      </w:r>
      <w:r>
        <w:rPr>
          <w:rFonts w:asciiTheme="minorEastAsia" w:hAnsiTheme="minorEastAsia" w:cs="Arial" w:hint="eastAsia"/>
          <w:sz w:val="24"/>
          <w:szCs w:val="24"/>
        </w:rPr>
        <w:t>下午游览</w:t>
      </w:r>
      <w:r>
        <w:rPr>
          <w:rFonts w:asciiTheme="minorEastAsia" w:hAnsiTheme="minorEastAsia" w:cs="Arial" w:hint="eastAsia"/>
          <w:b/>
          <w:sz w:val="24"/>
          <w:szCs w:val="24"/>
        </w:rPr>
        <w:t>【</w:t>
      </w:r>
      <w:r>
        <w:rPr>
          <w:rFonts w:asciiTheme="minorEastAsia" w:hAnsiTheme="minorEastAsia" w:cs="Arial" w:hint="eastAsia"/>
          <w:sz w:val="24"/>
          <w:szCs w:val="24"/>
        </w:rPr>
        <w:t>溱湖国家湿地公园</w:t>
      </w:r>
      <w:r>
        <w:rPr>
          <w:rFonts w:asciiTheme="minorEastAsia" w:hAnsiTheme="minorEastAsia" w:cs="Arial" w:hint="eastAsia"/>
          <w:b/>
          <w:sz w:val="24"/>
          <w:szCs w:val="24"/>
        </w:rPr>
        <w:t>】</w:t>
      </w:r>
      <w:r>
        <w:rPr>
          <w:rFonts w:asciiTheme="minorEastAsia" w:hAnsiTheme="minorEastAsia" w:cs="Arial" w:hint="eastAsia"/>
          <w:sz w:val="24"/>
          <w:szCs w:val="24"/>
        </w:rPr>
        <w:t>（游览约3小时）：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溱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湖国家湿地公园以“水、湿地、生态”为主题，区内的湖泊、河流等占景区总面积37%左右。经过开发和利用，现已初步形成以“溱湖”为主体的水环境景区，以“湿地科普馆”为核心的湿地知识教育培训区，以“麋鹿故乡园”、“湿地体验园”为品牌的湿地生态区，以中国姜堰·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溱潼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会船节为代表的湿地文化展示区等精品景区。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溱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湖孕育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了湖幽水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静、林奇兽异、乡情浓郁的自然风光。湖中长年盛产鱼虾、菱藕、水瓜等无公害绿色食品，其中“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溱湖八鲜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”更是名扬海内外。园内现有各类植物153种，野生动物97种，其中包括麋鹿、丹顶鹤、扬子鳄等国家一级保护动物。下午15：00左右返回常州，结束愉快的行程！</w:t>
      </w:r>
    </w:p>
    <w:p w:rsidR="001673B1" w:rsidRDefault="00113F85">
      <w:pPr>
        <w:numPr>
          <w:ilvl w:val="0"/>
          <w:numId w:val="1"/>
        </w:numPr>
        <w:spacing w:line="540" w:lineRule="exact"/>
        <w:rPr>
          <w:rFonts w:asciiTheme="minorEastAsia" w:hAnsiTheme="minorEastAsia" w:cs="Arial"/>
          <w:b/>
          <w:sz w:val="24"/>
          <w:szCs w:val="24"/>
        </w:rPr>
      </w:pPr>
      <w:r>
        <w:rPr>
          <w:rFonts w:asciiTheme="minorEastAsia" w:hAnsiTheme="minorEastAsia" w:cs="Arial" w:hint="eastAsia"/>
          <w:b/>
          <w:sz w:val="24"/>
          <w:szCs w:val="24"/>
        </w:rPr>
        <w:t>服务标准：</w:t>
      </w:r>
    </w:p>
    <w:p w:rsidR="001673B1" w:rsidRDefault="00113F85">
      <w:pPr>
        <w:spacing w:line="5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、交通：空调旅游车</w:t>
      </w:r>
    </w:p>
    <w:p w:rsidR="001673B1" w:rsidRDefault="00113F85">
      <w:pPr>
        <w:spacing w:line="540" w:lineRule="exact"/>
        <w:ind w:left="600" w:hangingChars="250" w:hanging="60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、门票：景点第一大门票</w:t>
      </w:r>
    </w:p>
    <w:p w:rsidR="001673B1" w:rsidRDefault="00113F85">
      <w:pPr>
        <w:spacing w:line="5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、用餐：特色</w:t>
      </w:r>
      <w:proofErr w:type="gramStart"/>
      <w:r>
        <w:rPr>
          <w:rFonts w:asciiTheme="minorEastAsia" w:hAnsiTheme="minorEastAsia" w:hint="eastAsia"/>
          <w:sz w:val="24"/>
          <w:szCs w:val="24"/>
        </w:rPr>
        <w:t>溱</w:t>
      </w:r>
      <w:proofErr w:type="gramEnd"/>
      <w:r>
        <w:rPr>
          <w:rFonts w:asciiTheme="minorEastAsia" w:hAnsiTheme="minorEastAsia" w:hint="eastAsia"/>
          <w:sz w:val="24"/>
          <w:szCs w:val="24"/>
        </w:rPr>
        <w:t>湖湖鲜宴</w:t>
      </w:r>
    </w:p>
    <w:p w:rsidR="001673B1" w:rsidRDefault="00113F85">
      <w:pPr>
        <w:spacing w:line="5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、导服：全程导游服务</w:t>
      </w:r>
    </w:p>
    <w:p w:rsidR="001673B1" w:rsidRDefault="00113F85">
      <w:pPr>
        <w:spacing w:line="5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、保险：旅行社责任保险</w:t>
      </w:r>
    </w:p>
    <w:p w:rsidR="001673B1" w:rsidRDefault="00113F85">
      <w:pPr>
        <w:spacing w:line="5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6、其他：旅行社服务费</w:t>
      </w:r>
    </w:p>
    <w:p w:rsidR="001673B1" w:rsidRDefault="001673B1">
      <w:pPr>
        <w:spacing w:line="540" w:lineRule="exact"/>
        <w:rPr>
          <w:rFonts w:asciiTheme="minorEastAsia" w:hAnsiTheme="minorEastAsia"/>
          <w:sz w:val="24"/>
          <w:szCs w:val="24"/>
        </w:rPr>
      </w:pPr>
    </w:p>
    <w:p w:rsidR="001673B1" w:rsidRDefault="00113F85" w:rsidP="003C0EBF">
      <w:pPr>
        <w:spacing w:line="5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bookmarkStart w:id="0" w:name="_GoBack"/>
      <w:bookmarkEnd w:id="0"/>
    </w:p>
    <w:p w:rsidR="001673B1" w:rsidRDefault="00113F85">
      <w:pPr>
        <w:spacing w:line="540" w:lineRule="exact"/>
        <w:ind w:firstLine="48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备注：</w:t>
      </w:r>
    </w:p>
    <w:p w:rsidR="001673B1" w:rsidRDefault="00113F85">
      <w:pPr>
        <w:spacing w:line="6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1、此为特价线路，所有证件不再重复享受优惠，</w:t>
      </w:r>
      <w:proofErr w:type="gramStart"/>
      <w:r>
        <w:rPr>
          <w:rFonts w:asciiTheme="minorEastAsia" w:hAnsiTheme="minorEastAsia" w:hint="eastAsia"/>
          <w:sz w:val="24"/>
          <w:szCs w:val="24"/>
        </w:rPr>
        <w:t>尽请谅解</w:t>
      </w:r>
      <w:proofErr w:type="gramEnd"/>
      <w:r>
        <w:rPr>
          <w:rFonts w:asciiTheme="minorEastAsia" w:hAnsiTheme="minorEastAsia" w:hint="eastAsia"/>
          <w:sz w:val="24"/>
          <w:szCs w:val="24"/>
        </w:rPr>
        <w:t>！！</w:t>
      </w:r>
    </w:p>
    <w:p w:rsidR="001673B1" w:rsidRDefault="00113F85">
      <w:pPr>
        <w:spacing w:line="6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2、赠送项目仅限按成人标准报名，不参加不退费用</w:t>
      </w:r>
      <w:r>
        <w:rPr>
          <w:rFonts w:asciiTheme="minorEastAsia" w:hAnsiTheme="minorEastAsia" w:hint="eastAsia"/>
          <w:sz w:val="24"/>
          <w:szCs w:val="24"/>
        </w:rPr>
        <w:br/>
        <w:t>3、除景点第一大门票外的二次消费（如索道、景交、娱乐项目等），请游客自愿选择</w:t>
      </w:r>
    </w:p>
    <w:p w:rsidR="001673B1" w:rsidRDefault="00113F85">
      <w:pPr>
        <w:spacing w:line="600" w:lineRule="exac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三、报价：</w:t>
      </w:r>
      <w:r>
        <w:rPr>
          <w:rFonts w:asciiTheme="minorEastAsia" w:hAnsiTheme="minorEastAsia" w:hint="eastAsia"/>
          <w:b/>
          <w:bCs/>
          <w:sz w:val="24"/>
          <w:szCs w:val="24"/>
        </w:rPr>
        <w:t>成人：260 元</w:t>
      </w:r>
      <w:r>
        <w:rPr>
          <w:rFonts w:asciiTheme="minorEastAsia" w:hAnsiTheme="minorEastAsia"/>
          <w:b/>
          <w:bCs/>
          <w:sz w:val="24"/>
          <w:szCs w:val="24"/>
        </w:rPr>
        <w:t>/</w:t>
      </w:r>
      <w:r>
        <w:rPr>
          <w:rFonts w:asciiTheme="minorEastAsia" w:hAnsiTheme="minorEastAsia" w:hint="eastAsia"/>
          <w:b/>
          <w:bCs/>
          <w:sz w:val="24"/>
          <w:szCs w:val="24"/>
        </w:rPr>
        <w:t>人</w:t>
      </w:r>
    </w:p>
    <w:p w:rsidR="001673B1" w:rsidRDefault="00113F85">
      <w:pPr>
        <w:spacing w:line="600" w:lineRule="exact"/>
        <w:ind w:firstLineChars="500" w:firstLine="1205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儿童及70周岁以上老人：190元</w:t>
      </w:r>
      <w:r>
        <w:rPr>
          <w:rFonts w:asciiTheme="minorEastAsia" w:hAnsiTheme="minorEastAsia"/>
          <w:b/>
          <w:bCs/>
          <w:color w:val="000000" w:themeColor="text1"/>
          <w:sz w:val="24"/>
          <w:szCs w:val="24"/>
        </w:rPr>
        <w:t>/</w:t>
      </w:r>
      <w:r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人（1.4米以下及70周岁免门票）</w:t>
      </w:r>
    </w:p>
    <w:p w:rsidR="001673B1" w:rsidRDefault="001673B1">
      <w:pPr>
        <w:tabs>
          <w:tab w:val="left" w:pos="1710"/>
        </w:tabs>
        <w:jc w:val="right"/>
        <w:rPr>
          <w:rFonts w:ascii="微软雅黑" w:eastAsia="微软雅黑" w:hAnsi="微软雅黑"/>
          <w:b/>
          <w:color w:val="943734"/>
        </w:rPr>
      </w:pPr>
    </w:p>
    <w:sectPr w:rsidR="001673B1" w:rsidSect="001673B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D88" w:rsidRDefault="008C5D88" w:rsidP="001673B1">
      <w:r>
        <w:separator/>
      </w:r>
    </w:p>
  </w:endnote>
  <w:endnote w:type="continuationSeparator" w:id="0">
    <w:p w:rsidR="008C5D88" w:rsidRDefault="008C5D88" w:rsidP="0016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-PUA">
    <w:altName w:val="宋体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3B1" w:rsidRDefault="008C5D88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 filled="f" stroked="f">
          <v:textbox style="mso-fit-shape-to-text:t" inset="0,0,0,0">
            <w:txbxContent>
              <w:p w:rsidR="001673B1" w:rsidRDefault="00113F85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 w:rsidR="004A6337"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 w:rsidR="004A6337">
                  <w:rPr>
                    <w:rFonts w:hint="eastAsia"/>
                    <w:sz w:val="18"/>
                  </w:rPr>
                  <w:fldChar w:fldCharType="separate"/>
                </w:r>
                <w:r w:rsidR="003C0EBF" w:rsidRPr="003C0EBF">
                  <w:rPr>
                    <w:noProof/>
                  </w:rPr>
                  <w:t>2</w:t>
                </w:r>
                <w:r w:rsidR="004A6337"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共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 w:rsidR="008C5D88">
                  <w:rPr>
                    <w:noProof/>
                    <w:sz w:val="18"/>
                  </w:rPr>
                  <w:fldChar w:fldCharType="begin"/>
                </w:r>
                <w:r w:rsidR="008C5D88">
                  <w:rPr>
                    <w:noProof/>
                    <w:sz w:val="18"/>
                  </w:rPr>
                  <w:instrText xml:space="preserve"> NUMPAGES  \* MERGEFORMAT </w:instrText>
                </w:r>
                <w:r w:rsidR="008C5D88">
                  <w:rPr>
                    <w:noProof/>
                    <w:sz w:val="18"/>
                  </w:rPr>
                  <w:fldChar w:fldCharType="separate"/>
                </w:r>
                <w:r w:rsidR="003C0EBF">
                  <w:rPr>
                    <w:noProof/>
                    <w:sz w:val="18"/>
                  </w:rPr>
                  <w:t>2</w:t>
                </w:r>
                <w:r w:rsidR="008C5D88">
                  <w:rPr>
                    <w:noProof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D88" w:rsidRDefault="008C5D88" w:rsidP="001673B1">
      <w:r>
        <w:separator/>
      </w:r>
    </w:p>
  </w:footnote>
  <w:footnote w:type="continuationSeparator" w:id="0">
    <w:p w:rsidR="008C5D88" w:rsidRDefault="008C5D88" w:rsidP="00167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D5B09"/>
    <w:multiLevelType w:val="multilevel"/>
    <w:tmpl w:val="11AD5B09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AwN2U2ZmNiMTFkMWNmMWZmMDhkYTBhNGYxZjkwMWIifQ=="/>
  </w:docVars>
  <w:rsids>
    <w:rsidRoot w:val="27A04C5A"/>
    <w:rsid w:val="000B2800"/>
    <w:rsid w:val="000C20AD"/>
    <w:rsid w:val="00113F85"/>
    <w:rsid w:val="001673B1"/>
    <w:rsid w:val="002B0106"/>
    <w:rsid w:val="00301751"/>
    <w:rsid w:val="003C0EBF"/>
    <w:rsid w:val="00477DF9"/>
    <w:rsid w:val="004A6337"/>
    <w:rsid w:val="006A1C07"/>
    <w:rsid w:val="0076078B"/>
    <w:rsid w:val="00776302"/>
    <w:rsid w:val="008C5D88"/>
    <w:rsid w:val="00DA18B9"/>
    <w:rsid w:val="00F555C3"/>
    <w:rsid w:val="0586394B"/>
    <w:rsid w:val="078A2181"/>
    <w:rsid w:val="08607DF9"/>
    <w:rsid w:val="09EA5159"/>
    <w:rsid w:val="0C3E178C"/>
    <w:rsid w:val="0F063405"/>
    <w:rsid w:val="10DE6C73"/>
    <w:rsid w:val="14277607"/>
    <w:rsid w:val="147C10FD"/>
    <w:rsid w:val="152C139B"/>
    <w:rsid w:val="1B3A3A66"/>
    <w:rsid w:val="1B8228F3"/>
    <w:rsid w:val="1DB573D4"/>
    <w:rsid w:val="1DBE0159"/>
    <w:rsid w:val="1E7F42A8"/>
    <w:rsid w:val="22F028ED"/>
    <w:rsid w:val="24F61A04"/>
    <w:rsid w:val="2666486A"/>
    <w:rsid w:val="27A04C5A"/>
    <w:rsid w:val="291E294D"/>
    <w:rsid w:val="298B5CE4"/>
    <w:rsid w:val="2B4F2F11"/>
    <w:rsid w:val="2D62568E"/>
    <w:rsid w:val="35A324DC"/>
    <w:rsid w:val="36A52BEA"/>
    <w:rsid w:val="37751C56"/>
    <w:rsid w:val="39253208"/>
    <w:rsid w:val="393D3F41"/>
    <w:rsid w:val="3A045513"/>
    <w:rsid w:val="3A971EE4"/>
    <w:rsid w:val="3BBA7822"/>
    <w:rsid w:val="40BE641C"/>
    <w:rsid w:val="41F1637D"/>
    <w:rsid w:val="43B02674"/>
    <w:rsid w:val="44D81A76"/>
    <w:rsid w:val="483D40CA"/>
    <w:rsid w:val="487A531F"/>
    <w:rsid w:val="4BF94BE9"/>
    <w:rsid w:val="4E167177"/>
    <w:rsid w:val="53450E00"/>
    <w:rsid w:val="54126FEF"/>
    <w:rsid w:val="55006BAB"/>
    <w:rsid w:val="55FC4FB0"/>
    <w:rsid w:val="56D025AE"/>
    <w:rsid w:val="594A4899"/>
    <w:rsid w:val="5B264E92"/>
    <w:rsid w:val="5D0223B2"/>
    <w:rsid w:val="606C141D"/>
    <w:rsid w:val="61B975BD"/>
    <w:rsid w:val="64B82F59"/>
    <w:rsid w:val="66772A46"/>
    <w:rsid w:val="69F85C4B"/>
    <w:rsid w:val="71BC1C54"/>
    <w:rsid w:val="72770019"/>
    <w:rsid w:val="737C5C05"/>
    <w:rsid w:val="74A0760B"/>
    <w:rsid w:val="761262E7"/>
    <w:rsid w:val="78322C70"/>
    <w:rsid w:val="798017B9"/>
    <w:rsid w:val="7A9E45ED"/>
    <w:rsid w:val="7B9B4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2E6E91A0-A961-477C-AA55-30921FDE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3B1"/>
    <w:pPr>
      <w:widowControl w:val="0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1673B1"/>
    <w:rPr>
      <w:szCs w:val="24"/>
    </w:rPr>
  </w:style>
  <w:style w:type="paragraph" w:styleId="a4">
    <w:name w:val="Balloon Text"/>
    <w:basedOn w:val="a"/>
    <w:link w:val="Char"/>
    <w:qFormat/>
    <w:rsid w:val="001673B1"/>
    <w:rPr>
      <w:rFonts w:ascii="宋体" w:eastAsia="宋体"/>
      <w:sz w:val="18"/>
      <w:szCs w:val="18"/>
    </w:rPr>
  </w:style>
  <w:style w:type="paragraph" w:styleId="a5">
    <w:name w:val="footer"/>
    <w:basedOn w:val="a"/>
    <w:qFormat/>
    <w:rsid w:val="001673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1673B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2"/>
    <w:basedOn w:val="a"/>
    <w:qFormat/>
    <w:rsid w:val="001673B1"/>
    <w:pPr>
      <w:spacing w:after="120" w:line="480" w:lineRule="auto"/>
    </w:pPr>
  </w:style>
  <w:style w:type="character" w:styleId="a7">
    <w:name w:val="Strong"/>
    <w:basedOn w:val="a0"/>
    <w:uiPriority w:val="22"/>
    <w:qFormat/>
    <w:rsid w:val="001673B1"/>
    <w:rPr>
      <w:b/>
      <w:bCs/>
    </w:rPr>
  </w:style>
  <w:style w:type="character" w:styleId="a8">
    <w:name w:val="Hyperlink"/>
    <w:basedOn w:val="a0"/>
    <w:qFormat/>
    <w:rsid w:val="001673B1"/>
    <w:rPr>
      <w:color w:val="0000FF"/>
      <w:u w:val="single"/>
    </w:rPr>
  </w:style>
  <w:style w:type="paragraph" w:customStyle="1" w:styleId="p0">
    <w:name w:val="p0"/>
    <w:basedOn w:val="a"/>
    <w:qFormat/>
    <w:rsid w:val="001673B1"/>
    <w:pPr>
      <w:widowControl/>
    </w:pPr>
    <w:rPr>
      <w:kern w:val="0"/>
      <w:szCs w:val="21"/>
    </w:rPr>
  </w:style>
  <w:style w:type="paragraph" w:customStyle="1" w:styleId="1">
    <w:name w:val="列出段落1"/>
    <w:basedOn w:val="a"/>
    <w:qFormat/>
    <w:rsid w:val="001673B1"/>
    <w:pPr>
      <w:ind w:firstLineChars="200" w:firstLine="420"/>
    </w:pPr>
  </w:style>
  <w:style w:type="character" w:customStyle="1" w:styleId="bjh-a-hide">
    <w:name w:val="bjh-a-hide"/>
    <w:basedOn w:val="a0"/>
    <w:qFormat/>
    <w:rsid w:val="001673B1"/>
  </w:style>
  <w:style w:type="character" w:customStyle="1" w:styleId="Char">
    <w:name w:val="批注框文本 Char"/>
    <w:basedOn w:val="a0"/>
    <w:link w:val="a4"/>
    <w:qFormat/>
    <w:rsid w:val="001673B1"/>
    <w:rPr>
      <w:rFonts w:ascii="宋体"/>
      <w:kern w:val="2"/>
      <w:sz w:val="18"/>
      <w:szCs w:val="18"/>
    </w:rPr>
  </w:style>
  <w:style w:type="paragraph" w:customStyle="1" w:styleId="Style3">
    <w:name w:val="_Style 3"/>
    <w:basedOn w:val="a"/>
    <w:qFormat/>
    <w:rsid w:val="001673B1"/>
    <w:rPr>
      <w:rFonts w:eastAsia="宋体"/>
      <w:szCs w:val="24"/>
    </w:rPr>
  </w:style>
  <w:style w:type="paragraph" w:customStyle="1" w:styleId="indent">
    <w:name w:val="indent"/>
    <w:basedOn w:val="a"/>
    <w:qFormat/>
    <w:rsid w:val="001673B1"/>
    <w:pPr>
      <w:ind w:left="72"/>
    </w:pPr>
  </w:style>
  <w:style w:type="table" w:customStyle="1" w:styleId="lineSchedulings">
    <w:name w:val="lineSchedulings"/>
    <w:uiPriority w:val="99"/>
    <w:qFormat/>
    <w:rsid w:val="001673B1"/>
    <w:tblPr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>微软中国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dxy</cp:lastModifiedBy>
  <cp:revision>3</cp:revision>
  <dcterms:created xsi:type="dcterms:W3CDTF">2024-10-08T03:22:00Z</dcterms:created>
  <dcterms:modified xsi:type="dcterms:W3CDTF">2024-10-08T03:22:00Z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DD042FEB914649B89EA6725435D4916E_13</vt:lpwstr>
  </property>
</Properties>
</file>