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A3E" w:rsidRDefault="009C2A3E">
      <w:pPr>
        <w:jc w:val="left"/>
        <w:rPr>
          <w:rFonts w:ascii="楷体_GB2312" w:eastAsia="楷体_GB2312" w:hAnsi="黑体" w:cs="黑体"/>
          <w:b/>
          <w:bCs/>
          <w:sz w:val="32"/>
          <w:szCs w:val="32"/>
        </w:rPr>
      </w:pPr>
    </w:p>
    <w:p w:rsidR="009C2A3E" w:rsidRDefault="00F169DB">
      <w:pPr>
        <w:spacing w:line="0" w:lineRule="atLeast"/>
        <w:jc w:val="center"/>
        <w:rPr>
          <w:rFonts w:ascii="方正汉真广标简体" w:eastAsia="方正汉真广标简体" w:hAnsi="黑体" w:cs="黑体"/>
          <w:bCs/>
          <w:color w:val="FF0000"/>
          <w:sz w:val="44"/>
          <w:szCs w:val="44"/>
        </w:rPr>
      </w:pPr>
      <w:r>
        <w:rPr>
          <w:rFonts w:ascii="方正汉真广标简体" w:eastAsia="方正汉真广标简体" w:hAnsi="黑体" w:cs="黑体" w:hint="eastAsia"/>
          <w:bCs/>
          <w:color w:val="FF0000"/>
          <w:sz w:val="44"/>
          <w:szCs w:val="44"/>
        </w:rPr>
        <w:t>丹阳百年眼视光保健服务有限公司来校</w:t>
      </w:r>
    </w:p>
    <w:p w:rsidR="009C2A3E" w:rsidRDefault="00F169DB">
      <w:pPr>
        <w:spacing w:line="0" w:lineRule="atLeast"/>
        <w:jc w:val="center"/>
        <w:rPr>
          <w:rFonts w:ascii="方正汉真广标简体" w:eastAsia="方正汉真广标简体" w:hAnsi="黑体" w:cs="黑体"/>
          <w:bCs/>
          <w:color w:val="FF0000"/>
          <w:sz w:val="44"/>
          <w:szCs w:val="44"/>
        </w:rPr>
      </w:pPr>
      <w:r>
        <w:rPr>
          <w:rFonts w:ascii="方正汉真广标简体" w:eastAsia="方正汉真广标简体" w:hAnsi="黑体" w:cs="黑体" w:hint="eastAsia"/>
          <w:bCs/>
          <w:color w:val="FF0000"/>
          <w:sz w:val="44"/>
          <w:szCs w:val="44"/>
        </w:rPr>
        <w:t>开展免费视力筛查及验光服务</w:t>
      </w:r>
    </w:p>
    <w:p w:rsidR="009C2A3E" w:rsidRDefault="00F169DB">
      <w:pPr>
        <w:spacing w:line="0" w:lineRule="atLeast"/>
        <w:ind w:firstLineChars="200" w:firstLine="560"/>
        <w:rPr>
          <w:rFonts w:ascii="仿宋" w:eastAsia="仿宋" w:hAnsi="仿宋" w:cs="宋体"/>
          <w:sz w:val="28"/>
          <w:szCs w:val="28"/>
        </w:rPr>
      </w:pPr>
      <w:r>
        <w:rPr>
          <w:rFonts w:ascii="仿宋" w:eastAsia="仿宋" w:hAnsi="仿宋" w:cs="宋体" w:hint="eastAsia"/>
          <w:sz w:val="28"/>
          <w:szCs w:val="28"/>
        </w:rPr>
        <w:t>近年来，近视的患病率在我国逐年增加，为此，教育部等八部门联合印发《综合防控儿童青少年近视实施方案》，近视防控上升为国家战略。为积极响应国家关于“近视防控”的号召，上海依视路光学有限公司于</w:t>
      </w:r>
      <w:r>
        <w:rPr>
          <w:rFonts w:ascii="仿宋" w:eastAsia="仿宋" w:hAnsi="仿宋" w:cs="宋体" w:hint="eastAsia"/>
          <w:sz w:val="28"/>
          <w:szCs w:val="28"/>
        </w:rPr>
        <w:t>2016</w:t>
      </w:r>
      <w:r>
        <w:rPr>
          <w:rFonts w:ascii="仿宋" w:eastAsia="仿宋" w:hAnsi="仿宋" w:cs="宋体" w:hint="eastAsia"/>
          <w:sz w:val="28"/>
          <w:szCs w:val="28"/>
        </w:rPr>
        <w:t>年</w:t>
      </w:r>
      <w:r>
        <w:rPr>
          <w:rFonts w:ascii="仿宋" w:eastAsia="仿宋" w:hAnsi="仿宋" w:cs="宋体" w:hint="eastAsia"/>
          <w:sz w:val="28"/>
          <w:szCs w:val="28"/>
        </w:rPr>
        <w:t>9</w:t>
      </w:r>
      <w:r>
        <w:rPr>
          <w:rFonts w:ascii="仿宋" w:eastAsia="仿宋" w:hAnsi="仿宋" w:cs="宋体" w:hint="eastAsia"/>
          <w:sz w:val="28"/>
          <w:szCs w:val="28"/>
        </w:rPr>
        <w:t>月经上海市民政局批准正式成立上海依视路视力健康基金会，几年来，依视路积极承担企业社会责任，秉承“清晰视界，美好人生”的使命，一直致力于改善人们的生活质量，通过视力矫正为公众带来生活改善。</w:t>
      </w:r>
    </w:p>
    <w:p w:rsidR="009C2A3E" w:rsidRDefault="00F169DB">
      <w:pPr>
        <w:spacing w:line="0" w:lineRule="atLeast"/>
        <w:ind w:firstLineChars="200" w:firstLine="560"/>
        <w:rPr>
          <w:rFonts w:ascii="仿宋" w:eastAsia="仿宋" w:hAnsi="仿宋" w:cs="宋体"/>
          <w:sz w:val="28"/>
          <w:szCs w:val="28"/>
        </w:rPr>
      </w:pPr>
      <w:r>
        <w:rPr>
          <w:rFonts w:ascii="仿宋" w:eastAsia="仿宋" w:hAnsi="仿宋" w:cs="宋体" w:hint="eastAsia"/>
          <w:sz w:val="28"/>
          <w:szCs w:val="28"/>
        </w:rPr>
        <w:t>2020</w:t>
      </w:r>
      <w:r>
        <w:rPr>
          <w:rFonts w:ascii="仿宋" w:eastAsia="仿宋" w:hAnsi="仿宋" w:cs="宋体" w:hint="eastAsia"/>
          <w:sz w:val="28"/>
          <w:szCs w:val="28"/>
        </w:rPr>
        <w:t>年，依视路发起了江苏省校</w:t>
      </w:r>
      <w:r>
        <w:rPr>
          <w:rFonts w:ascii="仿宋" w:eastAsia="仿宋" w:hAnsi="仿宋" w:cs="宋体" w:hint="eastAsia"/>
          <w:sz w:val="28"/>
          <w:szCs w:val="28"/>
        </w:rPr>
        <w:t>园</w:t>
      </w:r>
      <w:r>
        <w:rPr>
          <w:rFonts w:ascii="仿宋" w:eastAsia="仿宋" w:hAnsi="仿宋" w:cs="宋体" w:hint="eastAsia"/>
          <w:sz w:val="28"/>
          <w:szCs w:val="28"/>
        </w:rPr>
        <w:t>“爱眼伙伴校园公益”项目，携手有爱心和专业能力的</w:t>
      </w:r>
      <w:bookmarkStart w:id="0" w:name="_Hlk148692507"/>
      <w:r>
        <w:rPr>
          <w:rFonts w:ascii="黑体" w:eastAsia="黑体" w:hAnsi="黑体" w:cs="宋体" w:hint="eastAsia"/>
          <w:color w:val="0070C0"/>
          <w:sz w:val="30"/>
          <w:szCs w:val="30"/>
          <w:u w:val="single"/>
        </w:rPr>
        <w:t>丹阳市百年眼视光保健服务公司</w:t>
      </w:r>
      <w:bookmarkEnd w:id="0"/>
      <w:r>
        <w:rPr>
          <w:rFonts w:ascii="仿宋" w:eastAsia="仿宋" w:hAnsi="仿宋" w:cs="宋体" w:hint="eastAsia"/>
          <w:sz w:val="28"/>
          <w:szCs w:val="28"/>
        </w:rPr>
        <w:t>，以志愿服务的形式入校为师生开展视力健康公益活动，为社会</w:t>
      </w:r>
      <w:r>
        <w:rPr>
          <w:rFonts w:ascii="仿宋" w:eastAsia="仿宋" w:hAnsi="仿宋" w:cs="宋体" w:hint="eastAsia"/>
          <w:sz w:val="28"/>
          <w:szCs w:val="28"/>
        </w:rPr>
        <w:t>“</w:t>
      </w:r>
      <w:r>
        <w:rPr>
          <w:rFonts w:ascii="仿宋" w:eastAsia="仿宋" w:hAnsi="仿宋" w:cs="宋体" w:hint="eastAsia"/>
          <w:sz w:val="28"/>
          <w:szCs w:val="28"/>
        </w:rPr>
        <w:t>近视防控</w:t>
      </w:r>
      <w:r>
        <w:rPr>
          <w:rFonts w:ascii="仿宋" w:eastAsia="仿宋" w:hAnsi="仿宋" w:cs="宋体" w:hint="eastAsia"/>
          <w:sz w:val="28"/>
          <w:szCs w:val="28"/>
        </w:rPr>
        <w:t>”和</w:t>
      </w:r>
      <w:r>
        <w:rPr>
          <w:rFonts w:ascii="仿宋" w:eastAsia="仿宋" w:hAnsi="仿宋" w:cs="仿宋" w:hint="eastAsia"/>
          <w:color w:val="333333"/>
          <w:sz w:val="28"/>
          <w:szCs w:val="28"/>
          <w:shd w:val="clear" w:color="auto" w:fill="FFFFFF"/>
        </w:rPr>
        <w:t>《“十四五”全国眼健康规划（</w:t>
      </w:r>
      <w:r>
        <w:rPr>
          <w:rFonts w:ascii="仿宋" w:eastAsia="仿宋" w:hAnsi="仿宋" w:cs="仿宋" w:hint="eastAsia"/>
          <w:color w:val="333333"/>
          <w:sz w:val="28"/>
          <w:szCs w:val="28"/>
          <w:shd w:val="clear" w:color="auto" w:fill="FFFFFF"/>
        </w:rPr>
        <w:t>2021-2025</w:t>
      </w:r>
      <w:r>
        <w:rPr>
          <w:rFonts w:ascii="仿宋" w:eastAsia="仿宋" w:hAnsi="仿宋" w:cs="仿宋" w:hint="eastAsia"/>
          <w:color w:val="333333"/>
          <w:sz w:val="28"/>
          <w:szCs w:val="28"/>
          <w:shd w:val="clear" w:color="auto" w:fill="FFFFFF"/>
        </w:rPr>
        <w:t>年）》</w:t>
      </w:r>
      <w:r>
        <w:rPr>
          <w:rFonts w:ascii="仿宋" w:eastAsia="仿宋" w:hAnsi="仿宋" w:cs="仿宋" w:hint="eastAsia"/>
          <w:color w:val="333333"/>
          <w:sz w:val="28"/>
          <w:szCs w:val="28"/>
          <w:shd w:val="clear" w:color="auto" w:fill="FFFFFF"/>
        </w:rPr>
        <w:t>活动</w:t>
      </w:r>
      <w:r>
        <w:rPr>
          <w:rFonts w:ascii="仿宋" w:eastAsia="仿宋" w:hAnsi="仿宋" w:cs="仿宋" w:hint="eastAsia"/>
          <w:sz w:val="28"/>
          <w:szCs w:val="28"/>
        </w:rPr>
        <w:t>尽自己的一份力</w:t>
      </w:r>
      <w:r>
        <w:rPr>
          <w:rFonts w:ascii="仿宋" w:eastAsia="仿宋" w:hAnsi="仿宋" w:cs="宋体" w:hint="eastAsia"/>
          <w:sz w:val="28"/>
          <w:szCs w:val="28"/>
        </w:rPr>
        <w:t>。</w:t>
      </w:r>
    </w:p>
    <w:p w:rsidR="009C2A3E" w:rsidRDefault="00F169DB">
      <w:pPr>
        <w:spacing w:line="0" w:lineRule="atLeast"/>
        <w:jc w:val="left"/>
        <w:rPr>
          <w:rFonts w:ascii="方正隶书简体" w:eastAsia="方正隶书简体" w:hAnsi="宋体" w:cs="宋体"/>
          <w:color w:val="0000FF"/>
          <w:sz w:val="44"/>
          <w:szCs w:val="44"/>
        </w:rPr>
      </w:pPr>
      <w:r>
        <w:rPr>
          <w:rFonts w:ascii="方正隶书简体" w:eastAsia="方正隶书简体" w:hAnsi="宋体" w:cs="宋体" w:hint="eastAsia"/>
          <w:color w:val="0000FF"/>
          <w:sz w:val="44"/>
          <w:szCs w:val="44"/>
        </w:rPr>
        <w:t>活动开展方式及内容：</w:t>
      </w:r>
    </w:p>
    <w:p w:rsidR="009C2A3E" w:rsidRDefault="00F169DB">
      <w:pPr>
        <w:pStyle w:val="a6"/>
        <w:spacing w:line="0" w:lineRule="atLeast"/>
        <w:ind w:firstLine="562"/>
        <w:jc w:val="left"/>
        <w:rPr>
          <w:rFonts w:ascii="宋体" w:eastAsia="宋体" w:hAnsi="宋体" w:cs="宋体"/>
          <w:b/>
          <w:color w:val="6600CC"/>
          <w:sz w:val="28"/>
          <w:szCs w:val="28"/>
        </w:rPr>
      </w:pPr>
      <w:bookmarkStart w:id="1" w:name="_Hlk126004644"/>
      <w:bookmarkEnd w:id="1"/>
      <w:r>
        <w:rPr>
          <w:rFonts w:ascii="宋体" w:eastAsia="宋体" w:hAnsi="宋体" w:cs="宋体" w:hint="eastAsia"/>
          <w:b/>
          <w:color w:val="FF0000"/>
          <w:sz w:val="28"/>
          <w:szCs w:val="28"/>
        </w:rPr>
        <w:t>★</w:t>
      </w:r>
      <w:r>
        <w:rPr>
          <w:rFonts w:ascii="宋体" w:eastAsia="宋体" w:hAnsi="宋体" w:cs="宋体" w:hint="eastAsia"/>
          <w:b/>
          <w:color w:val="FF0000"/>
          <w:sz w:val="28"/>
          <w:szCs w:val="28"/>
        </w:rPr>
        <w:t xml:space="preserve"> </w:t>
      </w:r>
      <w:r>
        <w:rPr>
          <w:rFonts w:ascii="宋体" w:eastAsia="宋体" w:hAnsi="宋体" w:cs="宋体" w:hint="eastAsia"/>
          <w:b/>
          <w:color w:val="6600CC"/>
          <w:sz w:val="28"/>
          <w:szCs w:val="28"/>
        </w:rPr>
        <w:t>为教职工</w:t>
      </w:r>
      <w:bookmarkStart w:id="2" w:name="_Hlk148614494"/>
      <w:r>
        <w:rPr>
          <w:rFonts w:ascii="宋体" w:eastAsia="宋体" w:hAnsi="宋体" w:cs="宋体" w:hint="eastAsia"/>
          <w:b/>
          <w:color w:val="6600CC"/>
          <w:sz w:val="28"/>
          <w:szCs w:val="28"/>
        </w:rPr>
        <w:t>免费视力筛查及验光</w:t>
      </w:r>
      <w:bookmarkEnd w:id="2"/>
      <w:r>
        <w:rPr>
          <w:rFonts w:ascii="宋体" w:eastAsia="宋体" w:hAnsi="宋体" w:cs="宋体" w:hint="eastAsia"/>
          <w:b/>
          <w:color w:val="6600CC"/>
          <w:sz w:val="28"/>
          <w:szCs w:val="28"/>
        </w:rPr>
        <w:t>，不收取费用。</w:t>
      </w:r>
    </w:p>
    <w:p w:rsidR="009C2A3E" w:rsidRDefault="00F169DB">
      <w:pPr>
        <w:pStyle w:val="a6"/>
        <w:spacing w:line="0" w:lineRule="atLeast"/>
        <w:ind w:firstLine="562"/>
        <w:jc w:val="left"/>
        <w:rPr>
          <w:rFonts w:ascii="宋体" w:eastAsia="宋体" w:hAnsi="宋体" w:cs="宋体"/>
          <w:b/>
          <w:color w:val="6600CC"/>
          <w:sz w:val="28"/>
          <w:szCs w:val="28"/>
        </w:rPr>
      </w:pPr>
      <w:bookmarkStart w:id="3" w:name="_Hlk126004740"/>
      <w:bookmarkEnd w:id="3"/>
      <w:r>
        <w:rPr>
          <w:rFonts w:ascii="宋体" w:eastAsia="宋体" w:hAnsi="宋体" w:cs="宋体" w:hint="eastAsia"/>
          <w:b/>
          <w:color w:val="FF0000"/>
          <w:sz w:val="28"/>
          <w:szCs w:val="28"/>
        </w:rPr>
        <w:t>★</w:t>
      </w:r>
      <w:r>
        <w:rPr>
          <w:rFonts w:ascii="宋体" w:eastAsia="宋体" w:hAnsi="宋体" w:cs="宋体" w:hint="eastAsia"/>
          <w:b/>
          <w:color w:val="FF0000"/>
          <w:sz w:val="28"/>
          <w:szCs w:val="28"/>
        </w:rPr>
        <w:t xml:space="preserve"> </w:t>
      </w:r>
      <w:r>
        <w:rPr>
          <w:rFonts w:ascii="宋体" w:eastAsia="宋体" w:hAnsi="宋体" w:cs="宋体" w:hint="eastAsia"/>
          <w:b/>
          <w:color w:val="6600CC"/>
          <w:sz w:val="28"/>
          <w:szCs w:val="28"/>
        </w:rPr>
        <w:t>安排爱眼护眼近视防控讲师跟有需要的教职工进行爱眼护眼近视防控知识科普，正确引导大家保护好眼睛。</w:t>
      </w:r>
    </w:p>
    <w:p w:rsidR="009C2A3E" w:rsidRDefault="00F169DB">
      <w:pPr>
        <w:spacing w:line="0" w:lineRule="atLeast"/>
        <w:ind w:firstLineChars="200" w:firstLine="562"/>
        <w:jc w:val="left"/>
        <w:rPr>
          <w:rFonts w:ascii="宋体" w:eastAsia="宋体" w:hAnsi="宋体" w:cs="宋体"/>
          <w:b/>
          <w:sz w:val="24"/>
          <w:szCs w:val="24"/>
        </w:rPr>
      </w:pPr>
      <w:bookmarkStart w:id="4" w:name="_Hlk126005539"/>
      <w:bookmarkEnd w:id="4"/>
      <w:r>
        <w:rPr>
          <w:rFonts w:ascii="宋体" w:eastAsia="宋体" w:hAnsi="宋体" w:cs="宋体" w:hint="eastAsia"/>
          <w:b/>
          <w:color w:val="FF0000"/>
          <w:sz w:val="28"/>
          <w:szCs w:val="28"/>
        </w:rPr>
        <w:t>★</w:t>
      </w:r>
      <w:r>
        <w:rPr>
          <w:rFonts w:ascii="宋体" w:eastAsia="宋体" w:hAnsi="宋体" w:cs="宋体" w:hint="eastAsia"/>
          <w:b/>
          <w:color w:val="FF0000"/>
          <w:sz w:val="28"/>
          <w:szCs w:val="28"/>
        </w:rPr>
        <w:t xml:space="preserve"> </w:t>
      </w:r>
      <w:r>
        <w:rPr>
          <w:rFonts w:ascii="宋体" w:eastAsia="宋体" w:hAnsi="宋体" w:cs="宋体" w:hint="eastAsia"/>
          <w:b/>
          <w:color w:val="6600CC"/>
          <w:sz w:val="28"/>
          <w:szCs w:val="28"/>
        </w:rPr>
        <w:t>依视路</w:t>
      </w:r>
      <w:r>
        <w:rPr>
          <w:rFonts w:ascii="宋体" w:eastAsia="宋体" w:hAnsi="宋体" w:cs="宋体" w:hint="eastAsia"/>
          <w:b/>
          <w:color w:val="6600CC"/>
          <w:sz w:val="28"/>
          <w:szCs w:val="28"/>
        </w:rPr>
        <w:t>2.5</w:t>
      </w:r>
      <w:r>
        <w:rPr>
          <w:rFonts w:ascii="宋体" w:eastAsia="宋体" w:hAnsi="宋体" w:cs="宋体" w:hint="eastAsia"/>
          <w:b/>
          <w:color w:val="6600CC"/>
          <w:sz w:val="28"/>
          <w:szCs w:val="28"/>
        </w:rPr>
        <w:t>新视代镜片</w:t>
      </w:r>
      <w:r>
        <w:rPr>
          <w:rFonts w:ascii="宋体" w:eastAsia="宋体" w:hAnsi="宋体" w:cs="宋体" w:hint="eastAsia"/>
          <w:b/>
          <w:color w:val="6600CC"/>
          <w:sz w:val="28"/>
          <w:szCs w:val="28"/>
        </w:rPr>
        <w:t>现场</w:t>
      </w:r>
      <w:r>
        <w:rPr>
          <w:rFonts w:ascii="宋体" w:eastAsia="宋体" w:hAnsi="宋体" w:cs="宋体" w:hint="eastAsia"/>
          <w:b/>
          <w:color w:val="6600CC"/>
          <w:sz w:val="28"/>
          <w:szCs w:val="28"/>
        </w:rPr>
        <w:t>优惠：</w:t>
      </w:r>
    </w:p>
    <w:p w:rsidR="009C2A3E" w:rsidRDefault="009C2A3E">
      <w:pPr>
        <w:spacing w:line="0" w:lineRule="atLeast"/>
      </w:pPr>
    </w:p>
    <w:tbl>
      <w:tblPr>
        <w:tblStyle w:val="a5"/>
        <w:tblW w:w="8926" w:type="dxa"/>
        <w:jc w:val="center"/>
        <w:tblLayout w:type="fixed"/>
        <w:tblLook w:val="04A0" w:firstRow="1" w:lastRow="0" w:firstColumn="1" w:lastColumn="0" w:noHBand="0" w:noVBand="1"/>
      </w:tblPr>
      <w:tblGrid>
        <w:gridCol w:w="1696"/>
        <w:gridCol w:w="1565"/>
        <w:gridCol w:w="1559"/>
        <w:gridCol w:w="2121"/>
        <w:gridCol w:w="1985"/>
      </w:tblGrid>
      <w:tr w:rsidR="009C2A3E">
        <w:trPr>
          <w:trHeight w:val="636"/>
          <w:jc w:val="center"/>
        </w:trPr>
        <w:tc>
          <w:tcPr>
            <w:tcW w:w="1696" w:type="dxa"/>
            <w:shd w:val="clear" w:color="auto" w:fill="FFFF00"/>
            <w:vAlign w:val="center"/>
          </w:tcPr>
          <w:p w:rsidR="009C2A3E" w:rsidRDefault="00F169DB">
            <w:pPr>
              <w:spacing w:line="0" w:lineRule="atLeast"/>
              <w:jc w:val="center"/>
              <w:rPr>
                <w:rFonts w:ascii="宋体" w:eastAsia="宋体" w:hAnsi="宋体" w:cs="宋体"/>
                <w:b/>
                <w:szCs w:val="21"/>
              </w:rPr>
            </w:pPr>
            <w:r>
              <w:rPr>
                <w:rFonts w:ascii="宋体" w:eastAsia="宋体" w:hAnsi="宋体" w:cs="宋体" w:hint="eastAsia"/>
                <w:b/>
                <w:szCs w:val="21"/>
              </w:rPr>
              <w:t>折射率</w:t>
            </w:r>
          </w:p>
        </w:tc>
        <w:tc>
          <w:tcPr>
            <w:tcW w:w="1565" w:type="dxa"/>
            <w:shd w:val="clear" w:color="auto" w:fill="FFFF00"/>
            <w:vAlign w:val="center"/>
          </w:tcPr>
          <w:p w:rsidR="009C2A3E" w:rsidRDefault="00F169DB">
            <w:pPr>
              <w:spacing w:line="0" w:lineRule="atLeast"/>
              <w:jc w:val="center"/>
              <w:rPr>
                <w:rFonts w:ascii="宋体" w:eastAsia="宋体" w:hAnsi="宋体" w:cs="宋体"/>
                <w:b/>
                <w:szCs w:val="21"/>
              </w:rPr>
            </w:pPr>
            <w:r>
              <w:rPr>
                <w:rFonts w:ascii="宋体" w:eastAsia="宋体" w:hAnsi="宋体" w:cs="宋体" w:hint="eastAsia"/>
                <w:b/>
                <w:szCs w:val="21"/>
              </w:rPr>
              <w:t>系</w:t>
            </w:r>
            <w:r>
              <w:rPr>
                <w:rFonts w:ascii="宋体" w:eastAsia="宋体" w:hAnsi="宋体" w:cs="宋体" w:hint="eastAsia"/>
                <w:b/>
                <w:szCs w:val="21"/>
              </w:rPr>
              <w:t xml:space="preserve"> </w:t>
            </w:r>
            <w:r>
              <w:rPr>
                <w:rFonts w:ascii="宋体" w:eastAsia="宋体" w:hAnsi="宋体" w:cs="宋体" w:hint="eastAsia"/>
                <w:b/>
                <w:szCs w:val="21"/>
              </w:rPr>
              <w:t>列</w:t>
            </w:r>
          </w:p>
        </w:tc>
        <w:tc>
          <w:tcPr>
            <w:tcW w:w="1559" w:type="dxa"/>
            <w:shd w:val="clear" w:color="auto" w:fill="FFFF00"/>
            <w:vAlign w:val="center"/>
          </w:tcPr>
          <w:p w:rsidR="009C2A3E" w:rsidRDefault="00F169DB">
            <w:pPr>
              <w:tabs>
                <w:tab w:val="left" w:pos="213"/>
              </w:tabs>
              <w:spacing w:line="0" w:lineRule="atLeast"/>
              <w:jc w:val="left"/>
              <w:rPr>
                <w:rFonts w:ascii="宋体" w:eastAsia="宋体" w:hAnsi="宋体" w:cs="宋体"/>
                <w:b/>
                <w:szCs w:val="21"/>
              </w:rPr>
            </w:pPr>
            <w:r>
              <w:rPr>
                <w:rFonts w:ascii="宋体" w:eastAsia="宋体" w:hAnsi="宋体" w:cs="宋体" w:hint="eastAsia"/>
                <w:b/>
                <w:szCs w:val="21"/>
              </w:rPr>
              <w:tab/>
            </w:r>
            <w:r>
              <w:rPr>
                <w:rFonts w:ascii="宋体" w:eastAsia="宋体" w:hAnsi="宋体" w:cs="宋体" w:hint="eastAsia"/>
                <w:b/>
                <w:szCs w:val="21"/>
              </w:rPr>
              <w:t>镜片膜层</w:t>
            </w:r>
          </w:p>
        </w:tc>
        <w:tc>
          <w:tcPr>
            <w:tcW w:w="2121" w:type="dxa"/>
            <w:shd w:val="clear" w:color="auto" w:fill="FFFF00"/>
            <w:vAlign w:val="center"/>
          </w:tcPr>
          <w:p w:rsidR="009C2A3E" w:rsidRDefault="00F169DB">
            <w:pPr>
              <w:spacing w:line="0" w:lineRule="atLeast"/>
              <w:jc w:val="center"/>
              <w:rPr>
                <w:rFonts w:ascii="宋体" w:eastAsia="宋体" w:hAnsi="宋体" w:cs="宋体"/>
                <w:b/>
                <w:szCs w:val="21"/>
              </w:rPr>
            </w:pPr>
            <w:r>
              <w:rPr>
                <w:rFonts w:ascii="宋体" w:eastAsia="宋体" w:hAnsi="宋体" w:cs="宋体" w:hint="eastAsia"/>
                <w:b/>
                <w:szCs w:val="21"/>
              </w:rPr>
              <w:t>依视路</w:t>
            </w:r>
          </w:p>
          <w:p w:rsidR="009C2A3E" w:rsidRDefault="00F169DB">
            <w:pPr>
              <w:spacing w:line="0" w:lineRule="atLeast"/>
              <w:jc w:val="center"/>
              <w:rPr>
                <w:rFonts w:ascii="宋体" w:eastAsia="宋体" w:hAnsi="宋体" w:cs="宋体"/>
                <w:b/>
                <w:szCs w:val="21"/>
              </w:rPr>
            </w:pPr>
            <w:r>
              <w:rPr>
                <w:rFonts w:ascii="宋体" w:eastAsia="宋体" w:hAnsi="宋体" w:cs="宋体" w:hint="eastAsia"/>
                <w:b/>
                <w:szCs w:val="21"/>
              </w:rPr>
              <w:t>公司统一售价</w:t>
            </w:r>
          </w:p>
        </w:tc>
        <w:tc>
          <w:tcPr>
            <w:tcW w:w="1985" w:type="dxa"/>
            <w:shd w:val="clear" w:color="auto" w:fill="FFFF00"/>
            <w:vAlign w:val="center"/>
          </w:tcPr>
          <w:p w:rsidR="009C2A3E" w:rsidRDefault="00F169DB">
            <w:pPr>
              <w:spacing w:line="0" w:lineRule="atLeast"/>
              <w:jc w:val="center"/>
              <w:rPr>
                <w:rFonts w:ascii="宋体" w:eastAsia="宋体" w:hAnsi="宋体" w:cs="宋体"/>
                <w:b/>
                <w:szCs w:val="21"/>
              </w:rPr>
            </w:pPr>
            <w:r>
              <w:rPr>
                <w:rFonts w:ascii="宋体" w:eastAsia="宋体" w:hAnsi="宋体" w:cs="宋体" w:hint="eastAsia"/>
                <w:b/>
                <w:szCs w:val="21"/>
              </w:rPr>
              <w:t>本次活动价</w:t>
            </w:r>
          </w:p>
        </w:tc>
      </w:tr>
      <w:tr w:rsidR="009C2A3E">
        <w:trPr>
          <w:trHeight w:val="327"/>
          <w:jc w:val="center"/>
        </w:trPr>
        <w:tc>
          <w:tcPr>
            <w:tcW w:w="1696" w:type="dxa"/>
            <w:shd w:val="clear" w:color="auto" w:fill="B0FF97"/>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1.60</w:t>
            </w:r>
          </w:p>
        </w:tc>
        <w:tc>
          <w:tcPr>
            <w:tcW w:w="1565" w:type="dxa"/>
            <w:shd w:val="clear" w:color="auto" w:fill="D9D9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高</w:t>
            </w:r>
            <w:r>
              <w:rPr>
                <w:rFonts w:ascii="宋体" w:eastAsia="宋体" w:hAnsi="宋体" w:cs="宋体" w:hint="eastAsia"/>
                <w:szCs w:val="21"/>
              </w:rPr>
              <w:t xml:space="preserve"> </w:t>
            </w:r>
            <w:r>
              <w:rPr>
                <w:rFonts w:ascii="宋体" w:eastAsia="宋体" w:hAnsi="宋体" w:cs="宋体" w:hint="eastAsia"/>
                <w:szCs w:val="21"/>
              </w:rPr>
              <w:t>清</w:t>
            </w:r>
            <w:r>
              <w:rPr>
                <w:rFonts w:ascii="宋体" w:eastAsia="宋体" w:hAnsi="宋体" w:cs="宋体" w:hint="eastAsia"/>
                <w:szCs w:val="21"/>
              </w:rPr>
              <w:t>+</w:t>
            </w:r>
          </w:p>
        </w:tc>
        <w:tc>
          <w:tcPr>
            <w:tcW w:w="1559" w:type="dxa"/>
            <w:shd w:val="clear" w:color="auto" w:fill="CCFF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多层绿膜</w:t>
            </w:r>
          </w:p>
        </w:tc>
        <w:tc>
          <w:tcPr>
            <w:tcW w:w="2121" w:type="dxa"/>
            <w:shd w:val="clear" w:color="auto" w:fill="FFC9CA"/>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548/</w:t>
            </w:r>
            <w:r>
              <w:rPr>
                <w:rFonts w:ascii="宋体" w:eastAsia="宋体" w:hAnsi="宋体" w:cs="宋体" w:hint="eastAsia"/>
                <w:szCs w:val="21"/>
              </w:rPr>
              <w:t>副</w:t>
            </w:r>
          </w:p>
        </w:tc>
        <w:tc>
          <w:tcPr>
            <w:tcW w:w="1985" w:type="dxa"/>
            <w:shd w:val="clear" w:color="auto" w:fill="B7DB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74/</w:t>
            </w:r>
            <w:r>
              <w:rPr>
                <w:rFonts w:ascii="宋体" w:eastAsia="宋体" w:hAnsi="宋体" w:cs="宋体" w:hint="eastAsia"/>
                <w:szCs w:val="21"/>
              </w:rPr>
              <w:t>副</w:t>
            </w:r>
          </w:p>
        </w:tc>
      </w:tr>
      <w:tr w:rsidR="009C2A3E">
        <w:trPr>
          <w:trHeight w:val="327"/>
          <w:jc w:val="center"/>
        </w:trPr>
        <w:tc>
          <w:tcPr>
            <w:tcW w:w="1696" w:type="dxa"/>
            <w:shd w:val="clear" w:color="auto" w:fill="B0FF97"/>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1.60</w:t>
            </w:r>
          </w:p>
        </w:tc>
        <w:tc>
          <w:tcPr>
            <w:tcW w:w="1565" w:type="dxa"/>
            <w:shd w:val="clear" w:color="auto" w:fill="D9D9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防蓝光</w:t>
            </w:r>
          </w:p>
        </w:tc>
        <w:tc>
          <w:tcPr>
            <w:tcW w:w="1559" w:type="dxa"/>
            <w:shd w:val="clear" w:color="auto" w:fill="CCFF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多层绿膜</w:t>
            </w:r>
          </w:p>
        </w:tc>
        <w:tc>
          <w:tcPr>
            <w:tcW w:w="2121" w:type="dxa"/>
            <w:shd w:val="clear" w:color="auto" w:fill="FFC9CA"/>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598/</w:t>
            </w:r>
            <w:r>
              <w:rPr>
                <w:rFonts w:ascii="宋体" w:eastAsia="宋体" w:hAnsi="宋体" w:cs="宋体" w:hint="eastAsia"/>
                <w:szCs w:val="21"/>
              </w:rPr>
              <w:t>副</w:t>
            </w:r>
          </w:p>
        </w:tc>
        <w:tc>
          <w:tcPr>
            <w:tcW w:w="1985" w:type="dxa"/>
            <w:shd w:val="clear" w:color="auto" w:fill="B7DB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99/</w:t>
            </w:r>
            <w:r>
              <w:rPr>
                <w:rFonts w:ascii="宋体" w:eastAsia="宋体" w:hAnsi="宋体" w:cs="宋体" w:hint="eastAsia"/>
                <w:szCs w:val="21"/>
              </w:rPr>
              <w:t>副</w:t>
            </w:r>
          </w:p>
        </w:tc>
      </w:tr>
      <w:tr w:rsidR="009C2A3E">
        <w:trPr>
          <w:trHeight w:val="327"/>
          <w:jc w:val="center"/>
        </w:trPr>
        <w:tc>
          <w:tcPr>
            <w:tcW w:w="1696" w:type="dxa"/>
            <w:shd w:val="clear" w:color="auto" w:fill="B0FF97"/>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1.67</w:t>
            </w:r>
          </w:p>
        </w:tc>
        <w:tc>
          <w:tcPr>
            <w:tcW w:w="1565" w:type="dxa"/>
            <w:shd w:val="clear" w:color="auto" w:fill="D9D9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高</w:t>
            </w:r>
            <w:r>
              <w:rPr>
                <w:rFonts w:ascii="宋体" w:eastAsia="宋体" w:hAnsi="宋体" w:cs="宋体" w:hint="eastAsia"/>
                <w:szCs w:val="21"/>
              </w:rPr>
              <w:t xml:space="preserve"> </w:t>
            </w:r>
            <w:r>
              <w:rPr>
                <w:rFonts w:ascii="宋体" w:eastAsia="宋体" w:hAnsi="宋体" w:cs="宋体" w:hint="eastAsia"/>
                <w:szCs w:val="21"/>
              </w:rPr>
              <w:t>清</w:t>
            </w:r>
            <w:r>
              <w:rPr>
                <w:rFonts w:ascii="宋体" w:eastAsia="宋体" w:hAnsi="宋体" w:cs="宋体" w:hint="eastAsia"/>
                <w:szCs w:val="21"/>
              </w:rPr>
              <w:t>+</w:t>
            </w:r>
          </w:p>
        </w:tc>
        <w:tc>
          <w:tcPr>
            <w:tcW w:w="1559" w:type="dxa"/>
            <w:shd w:val="clear" w:color="auto" w:fill="CCFF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超硬发水膜</w:t>
            </w:r>
          </w:p>
        </w:tc>
        <w:tc>
          <w:tcPr>
            <w:tcW w:w="2121" w:type="dxa"/>
            <w:shd w:val="clear" w:color="auto" w:fill="FFC9CA"/>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958/</w:t>
            </w:r>
            <w:r>
              <w:rPr>
                <w:rFonts w:ascii="宋体" w:eastAsia="宋体" w:hAnsi="宋体" w:cs="宋体" w:hint="eastAsia"/>
                <w:szCs w:val="21"/>
              </w:rPr>
              <w:t>副</w:t>
            </w:r>
          </w:p>
        </w:tc>
        <w:tc>
          <w:tcPr>
            <w:tcW w:w="1985" w:type="dxa"/>
            <w:shd w:val="clear" w:color="auto" w:fill="B7DB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179/</w:t>
            </w:r>
            <w:r>
              <w:rPr>
                <w:rFonts w:ascii="宋体" w:eastAsia="宋体" w:hAnsi="宋体" w:cs="宋体" w:hint="eastAsia"/>
                <w:szCs w:val="21"/>
              </w:rPr>
              <w:t>副</w:t>
            </w:r>
          </w:p>
        </w:tc>
      </w:tr>
      <w:tr w:rsidR="009C2A3E">
        <w:trPr>
          <w:trHeight w:val="327"/>
          <w:jc w:val="center"/>
        </w:trPr>
        <w:tc>
          <w:tcPr>
            <w:tcW w:w="1696" w:type="dxa"/>
            <w:shd w:val="clear" w:color="auto" w:fill="B0FF97"/>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1.67</w:t>
            </w:r>
          </w:p>
        </w:tc>
        <w:tc>
          <w:tcPr>
            <w:tcW w:w="1565" w:type="dxa"/>
            <w:shd w:val="clear" w:color="auto" w:fill="D9D9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防蓝光</w:t>
            </w:r>
          </w:p>
        </w:tc>
        <w:tc>
          <w:tcPr>
            <w:tcW w:w="1559" w:type="dxa"/>
            <w:shd w:val="clear" w:color="auto" w:fill="CCFF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超硬发水膜</w:t>
            </w:r>
          </w:p>
        </w:tc>
        <w:tc>
          <w:tcPr>
            <w:tcW w:w="2121" w:type="dxa"/>
            <w:shd w:val="clear" w:color="auto" w:fill="FFC9CA"/>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998/</w:t>
            </w:r>
            <w:r>
              <w:rPr>
                <w:rFonts w:ascii="宋体" w:eastAsia="宋体" w:hAnsi="宋体" w:cs="宋体" w:hint="eastAsia"/>
                <w:szCs w:val="21"/>
              </w:rPr>
              <w:t>副</w:t>
            </w:r>
          </w:p>
        </w:tc>
        <w:tc>
          <w:tcPr>
            <w:tcW w:w="1985" w:type="dxa"/>
            <w:shd w:val="clear" w:color="auto" w:fill="B7DB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199/</w:t>
            </w:r>
            <w:r>
              <w:rPr>
                <w:rFonts w:ascii="宋体" w:eastAsia="宋体" w:hAnsi="宋体" w:cs="宋体" w:hint="eastAsia"/>
                <w:szCs w:val="21"/>
              </w:rPr>
              <w:t>副</w:t>
            </w:r>
          </w:p>
        </w:tc>
      </w:tr>
      <w:tr w:rsidR="009C2A3E">
        <w:trPr>
          <w:trHeight w:val="327"/>
          <w:jc w:val="center"/>
        </w:trPr>
        <w:tc>
          <w:tcPr>
            <w:tcW w:w="1696" w:type="dxa"/>
            <w:shd w:val="clear" w:color="auto" w:fill="B0FF97"/>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1.74</w:t>
            </w:r>
          </w:p>
        </w:tc>
        <w:tc>
          <w:tcPr>
            <w:tcW w:w="1565" w:type="dxa"/>
            <w:shd w:val="clear" w:color="auto" w:fill="D9D9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高</w:t>
            </w:r>
            <w:r>
              <w:rPr>
                <w:rFonts w:ascii="宋体" w:eastAsia="宋体" w:hAnsi="宋体" w:cs="宋体" w:hint="eastAsia"/>
                <w:szCs w:val="21"/>
              </w:rPr>
              <w:t xml:space="preserve"> </w:t>
            </w:r>
            <w:r>
              <w:rPr>
                <w:rFonts w:ascii="宋体" w:eastAsia="宋体" w:hAnsi="宋体" w:cs="宋体" w:hint="eastAsia"/>
                <w:szCs w:val="21"/>
              </w:rPr>
              <w:t>清</w:t>
            </w:r>
            <w:r>
              <w:rPr>
                <w:rFonts w:ascii="宋体" w:eastAsia="宋体" w:hAnsi="宋体" w:cs="宋体" w:hint="eastAsia"/>
                <w:szCs w:val="21"/>
              </w:rPr>
              <w:t>+</w:t>
            </w:r>
          </w:p>
        </w:tc>
        <w:tc>
          <w:tcPr>
            <w:tcW w:w="1559" w:type="dxa"/>
            <w:shd w:val="clear" w:color="auto" w:fill="CCFF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超硬发水膜</w:t>
            </w:r>
          </w:p>
        </w:tc>
        <w:tc>
          <w:tcPr>
            <w:tcW w:w="2121" w:type="dxa"/>
            <w:shd w:val="clear" w:color="auto" w:fill="FFC9CA"/>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1880/</w:t>
            </w:r>
            <w:r>
              <w:rPr>
                <w:rFonts w:ascii="宋体" w:eastAsia="宋体" w:hAnsi="宋体" w:cs="宋体" w:hint="eastAsia"/>
                <w:szCs w:val="21"/>
              </w:rPr>
              <w:t>副</w:t>
            </w:r>
          </w:p>
        </w:tc>
        <w:tc>
          <w:tcPr>
            <w:tcW w:w="1985" w:type="dxa"/>
            <w:shd w:val="clear" w:color="auto" w:fill="B7DB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440/</w:t>
            </w:r>
            <w:r>
              <w:rPr>
                <w:rFonts w:ascii="宋体" w:eastAsia="宋体" w:hAnsi="宋体" w:cs="宋体" w:hint="eastAsia"/>
                <w:szCs w:val="21"/>
              </w:rPr>
              <w:t>副</w:t>
            </w:r>
          </w:p>
        </w:tc>
      </w:tr>
      <w:tr w:rsidR="009C2A3E">
        <w:trPr>
          <w:trHeight w:val="347"/>
          <w:jc w:val="center"/>
        </w:trPr>
        <w:tc>
          <w:tcPr>
            <w:tcW w:w="1696" w:type="dxa"/>
            <w:shd w:val="clear" w:color="auto" w:fill="B0FF97"/>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1.74</w:t>
            </w:r>
          </w:p>
        </w:tc>
        <w:tc>
          <w:tcPr>
            <w:tcW w:w="1565" w:type="dxa"/>
            <w:shd w:val="clear" w:color="auto" w:fill="D9D9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防蓝光</w:t>
            </w:r>
          </w:p>
        </w:tc>
        <w:tc>
          <w:tcPr>
            <w:tcW w:w="1559" w:type="dxa"/>
            <w:shd w:val="clear" w:color="auto" w:fill="CCFF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超硬发水膜</w:t>
            </w:r>
          </w:p>
        </w:tc>
        <w:tc>
          <w:tcPr>
            <w:tcW w:w="2121" w:type="dxa"/>
            <w:shd w:val="clear" w:color="auto" w:fill="FFC9CA"/>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2180/</w:t>
            </w:r>
            <w:r>
              <w:rPr>
                <w:rFonts w:ascii="宋体" w:eastAsia="宋体" w:hAnsi="宋体" w:cs="宋体" w:hint="eastAsia"/>
                <w:szCs w:val="21"/>
              </w:rPr>
              <w:t>副</w:t>
            </w:r>
          </w:p>
        </w:tc>
        <w:tc>
          <w:tcPr>
            <w:tcW w:w="1985" w:type="dxa"/>
            <w:shd w:val="clear" w:color="auto" w:fill="B7DBFF"/>
            <w:vAlign w:val="center"/>
          </w:tcPr>
          <w:p w:rsidR="009C2A3E" w:rsidRDefault="00F169DB">
            <w:pPr>
              <w:spacing w:line="0" w:lineRule="atLeast"/>
              <w:jc w:val="center"/>
              <w:rPr>
                <w:rFonts w:ascii="宋体" w:eastAsia="宋体" w:hAnsi="宋体" w:cs="宋体"/>
                <w:szCs w:val="21"/>
              </w:rPr>
            </w:pPr>
            <w:r>
              <w:rPr>
                <w:rFonts w:ascii="宋体" w:eastAsia="宋体" w:hAnsi="宋体" w:cs="宋体" w:hint="eastAsia"/>
                <w:szCs w:val="21"/>
              </w:rPr>
              <w:t>590/</w:t>
            </w:r>
            <w:r>
              <w:rPr>
                <w:rFonts w:ascii="宋体" w:eastAsia="宋体" w:hAnsi="宋体" w:cs="宋体" w:hint="eastAsia"/>
                <w:szCs w:val="21"/>
              </w:rPr>
              <w:t>副</w:t>
            </w:r>
          </w:p>
        </w:tc>
      </w:tr>
    </w:tbl>
    <w:p w:rsidR="009C2A3E" w:rsidRDefault="00F169DB">
      <w:pPr>
        <w:spacing w:line="0" w:lineRule="atLeast"/>
        <w:ind w:firstLineChars="200" w:firstLine="482"/>
        <w:jc w:val="left"/>
        <w:rPr>
          <w:rFonts w:ascii="楷体_GB2312" w:eastAsia="楷体_GB2312" w:hAnsi="宋体" w:cs="宋体"/>
          <w:sz w:val="24"/>
          <w:szCs w:val="24"/>
        </w:rPr>
      </w:pPr>
      <w:r>
        <w:rPr>
          <w:rFonts w:ascii="楷体_GB2312" w:eastAsia="楷体_GB2312" w:hAnsi="宋体" w:cs="宋体" w:hint="eastAsia"/>
          <w:b/>
          <w:sz w:val="24"/>
          <w:szCs w:val="24"/>
        </w:rPr>
        <w:t>无忧售后：</w:t>
      </w:r>
      <w:r>
        <w:rPr>
          <w:rFonts w:ascii="楷体_GB2312" w:eastAsia="楷体_GB2312" w:hAnsi="宋体" w:cs="宋体" w:hint="eastAsia"/>
          <w:sz w:val="24"/>
          <w:szCs w:val="24"/>
        </w:rPr>
        <w:t>如果有佩戴不舒适等其他现象，活动当场给予处理，如未在学校开展活动期间，有反应佩戴不舒适的情况可邮寄到公司处理（备注好不舒适的情况）。</w:t>
      </w:r>
      <w:bookmarkStart w:id="5" w:name="_Hlk148614294"/>
    </w:p>
    <w:bookmarkEnd w:id="5"/>
    <w:p w:rsidR="009C2A3E" w:rsidRDefault="00F169DB">
      <w:pPr>
        <w:spacing w:line="0" w:lineRule="atLeast"/>
        <w:ind w:firstLineChars="2000" w:firstLine="4800"/>
        <w:rPr>
          <w:rFonts w:ascii="宋体" w:eastAsia="宋体" w:hAnsi="宋体" w:cs="宋体"/>
          <w:b/>
          <w:sz w:val="28"/>
          <w:szCs w:val="28"/>
        </w:rPr>
      </w:pP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8"/>
          <w:szCs w:val="28"/>
        </w:rPr>
        <w:t xml:space="preserve"> </w:t>
      </w:r>
      <w:r>
        <w:rPr>
          <w:rFonts w:ascii="宋体" w:eastAsia="宋体" w:hAnsi="宋体" w:cs="宋体"/>
          <w:sz w:val="28"/>
          <w:szCs w:val="28"/>
        </w:rPr>
        <w:t xml:space="preserve">   </w:t>
      </w:r>
      <w:r>
        <w:rPr>
          <w:rFonts w:ascii="宋体" w:eastAsia="宋体" w:hAnsi="宋体" w:cs="宋体"/>
          <w:b/>
          <w:sz w:val="28"/>
          <w:szCs w:val="28"/>
        </w:rPr>
        <w:t xml:space="preserve"> </w:t>
      </w:r>
      <w:r>
        <w:rPr>
          <w:rFonts w:ascii="宋体" w:eastAsia="宋体" w:hAnsi="宋体" w:cs="宋体" w:hint="eastAsia"/>
          <w:b/>
          <w:sz w:val="28"/>
          <w:szCs w:val="28"/>
        </w:rPr>
        <w:t>2023</w:t>
      </w:r>
      <w:r>
        <w:rPr>
          <w:rFonts w:ascii="宋体" w:eastAsia="宋体" w:hAnsi="宋体" w:cs="宋体" w:hint="eastAsia"/>
          <w:b/>
          <w:sz w:val="28"/>
          <w:szCs w:val="28"/>
        </w:rPr>
        <w:t>年</w:t>
      </w:r>
      <w:r w:rsidR="00626FD2">
        <w:rPr>
          <w:rFonts w:ascii="宋体" w:eastAsia="宋体" w:hAnsi="宋体" w:cs="宋体" w:hint="eastAsia"/>
          <w:b/>
          <w:sz w:val="28"/>
          <w:szCs w:val="28"/>
        </w:rPr>
        <w:t>1</w:t>
      </w:r>
      <w:r w:rsidR="00626FD2">
        <w:rPr>
          <w:rFonts w:ascii="宋体" w:eastAsia="宋体" w:hAnsi="宋体" w:cs="宋体"/>
          <w:b/>
          <w:sz w:val="28"/>
          <w:szCs w:val="28"/>
        </w:rPr>
        <w:t>1</w:t>
      </w:r>
      <w:r>
        <w:rPr>
          <w:rFonts w:ascii="宋体" w:eastAsia="宋体" w:hAnsi="宋体" w:cs="宋体" w:hint="eastAsia"/>
          <w:b/>
          <w:sz w:val="28"/>
          <w:szCs w:val="28"/>
        </w:rPr>
        <w:t>月</w:t>
      </w:r>
      <w:r w:rsidR="00626FD2">
        <w:rPr>
          <w:rFonts w:ascii="宋体" w:eastAsia="宋体" w:hAnsi="宋体" w:cs="宋体"/>
          <w:b/>
          <w:sz w:val="28"/>
          <w:szCs w:val="28"/>
        </w:rPr>
        <w:t>13</w:t>
      </w:r>
      <w:bookmarkStart w:id="6" w:name="_GoBack"/>
      <w:bookmarkEnd w:id="6"/>
      <w:r>
        <w:rPr>
          <w:rFonts w:ascii="宋体" w:eastAsia="宋体" w:hAnsi="宋体" w:cs="宋体" w:hint="eastAsia"/>
          <w:b/>
          <w:sz w:val="28"/>
          <w:szCs w:val="28"/>
        </w:rPr>
        <w:t>日</w:t>
      </w:r>
    </w:p>
    <w:sectPr w:rsidR="009C2A3E">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9DB" w:rsidRDefault="00F169DB" w:rsidP="00626FD2">
      <w:r>
        <w:separator/>
      </w:r>
    </w:p>
  </w:endnote>
  <w:endnote w:type="continuationSeparator" w:id="0">
    <w:p w:rsidR="00F169DB" w:rsidRDefault="00F169DB" w:rsidP="0062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汉真广标简体">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隶书简体">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9DB" w:rsidRDefault="00F169DB" w:rsidP="00626FD2">
      <w:r>
        <w:separator/>
      </w:r>
    </w:p>
  </w:footnote>
  <w:footnote w:type="continuationSeparator" w:id="0">
    <w:p w:rsidR="00F169DB" w:rsidRDefault="00F169DB" w:rsidP="00626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lMzY1ZjIyNzUyZWFiMThkZTVhYTZmZmJkNzg0MTYifQ=="/>
  </w:docVars>
  <w:rsids>
    <w:rsidRoot w:val="00991119"/>
    <w:rsid w:val="00150C8C"/>
    <w:rsid w:val="00234A84"/>
    <w:rsid w:val="00234F43"/>
    <w:rsid w:val="00256593"/>
    <w:rsid w:val="002F4677"/>
    <w:rsid w:val="00383FA1"/>
    <w:rsid w:val="004C02D4"/>
    <w:rsid w:val="00511598"/>
    <w:rsid w:val="005A7D82"/>
    <w:rsid w:val="005F0C12"/>
    <w:rsid w:val="006009BC"/>
    <w:rsid w:val="00626FD2"/>
    <w:rsid w:val="007A1F71"/>
    <w:rsid w:val="00810B40"/>
    <w:rsid w:val="00991119"/>
    <w:rsid w:val="009C2A3E"/>
    <w:rsid w:val="009C5CB6"/>
    <w:rsid w:val="00A84E0A"/>
    <w:rsid w:val="00C42A6A"/>
    <w:rsid w:val="00E26742"/>
    <w:rsid w:val="00F169DB"/>
    <w:rsid w:val="00F277C0"/>
    <w:rsid w:val="02177E5C"/>
    <w:rsid w:val="0A320198"/>
    <w:rsid w:val="0ADF4592"/>
    <w:rsid w:val="0D3F2E72"/>
    <w:rsid w:val="0E650F07"/>
    <w:rsid w:val="0F50141B"/>
    <w:rsid w:val="155023F1"/>
    <w:rsid w:val="15747FCD"/>
    <w:rsid w:val="17A9099E"/>
    <w:rsid w:val="1D601242"/>
    <w:rsid w:val="213F2D8F"/>
    <w:rsid w:val="233955DD"/>
    <w:rsid w:val="235E5FAB"/>
    <w:rsid w:val="2CEB3A22"/>
    <w:rsid w:val="3B94244F"/>
    <w:rsid w:val="3C7C015B"/>
    <w:rsid w:val="3E167CDE"/>
    <w:rsid w:val="44DE52DF"/>
    <w:rsid w:val="451A3945"/>
    <w:rsid w:val="4F337512"/>
    <w:rsid w:val="4FC652ED"/>
    <w:rsid w:val="554076A8"/>
    <w:rsid w:val="5659683E"/>
    <w:rsid w:val="56830397"/>
    <w:rsid w:val="57303FB6"/>
    <w:rsid w:val="598E0A1B"/>
    <w:rsid w:val="691D420B"/>
    <w:rsid w:val="6AE83F12"/>
    <w:rsid w:val="6D48205D"/>
    <w:rsid w:val="714A28F6"/>
    <w:rsid w:val="77B114C5"/>
    <w:rsid w:val="7DC679AF"/>
    <w:rsid w:val="7ED2377E"/>
    <w:rsid w:val="7FB65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268942-121B-4C26-9F72-95F70348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kern w:val="2"/>
      <w:sz w:val="18"/>
      <w:szCs w:val="18"/>
    </w:rPr>
  </w:style>
  <w:style w:type="character" w:customStyle="1" w:styleId="Char">
    <w:name w:val="页脚 Char"/>
    <w:basedOn w:val="a0"/>
    <w:link w:val="a3"/>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ylm</cp:lastModifiedBy>
  <cp:revision>14</cp:revision>
  <dcterms:created xsi:type="dcterms:W3CDTF">2023-10-19T05:30:00Z</dcterms:created>
  <dcterms:modified xsi:type="dcterms:W3CDTF">2023-11-13T06:41:00Z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CB6F11FC12324674941F971858C04291</vt:lpwstr>
  </property>
</Properties>
</file>